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B2ED2" w14:textId="42544994" w:rsidR="00040EAC" w:rsidRDefault="00A55C6F" w:rsidP="00A55C6F">
      <w:pPr>
        <w:jc w:val="center"/>
        <w:rPr>
          <w:b/>
          <w:bCs/>
          <w:sz w:val="40"/>
          <w:szCs w:val="40"/>
        </w:rPr>
      </w:pPr>
      <w:r>
        <w:rPr>
          <w:b/>
          <w:bCs/>
          <w:sz w:val="40"/>
          <w:szCs w:val="40"/>
        </w:rPr>
        <w:t>Depression and Falls in our Senior Population</w:t>
      </w:r>
    </w:p>
    <w:p w14:paraId="3AB2B330" w14:textId="77777777" w:rsidR="001D2542" w:rsidRPr="001D2542" w:rsidRDefault="001D2542" w:rsidP="001D2542">
      <w:pPr>
        <w:rPr>
          <w:b/>
          <w:bCs/>
          <w:highlight w:val="yellow"/>
        </w:rPr>
      </w:pPr>
      <w:r w:rsidRPr="001D2542">
        <w:rPr>
          <w:b/>
          <w:bCs/>
          <w:highlight w:val="yellow"/>
        </w:rPr>
        <w:t>What is depression?</w:t>
      </w:r>
    </w:p>
    <w:p w14:paraId="7491198B" w14:textId="77777777" w:rsidR="001D2542" w:rsidRPr="001D2542" w:rsidRDefault="001D2542" w:rsidP="001D2542">
      <w:r w:rsidRPr="001D2542">
        <w:rPr>
          <w:highlight w:val="yellow"/>
        </w:rPr>
        <w:t>Depression is a serious mood disorder. It can affect the way you feel, act, and think. Depression is a common problem among older adults, but clinical depression is not a normal part of aging.</w:t>
      </w:r>
      <w:r w:rsidRPr="001D2542">
        <w:t xml:space="preserve"> In fact, studies show that most older adults feel satisfied with their lives, despite having more illnesses or physical problems than younger people. </w:t>
      </w:r>
      <w:r w:rsidRPr="001D2542">
        <w:rPr>
          <w:highlight w:val="yellow"/>
        </w:rPr>
        <w:t>However, if you’ve experienced depression as a younger person, you may be more likely to have depression as an older adult.</w:t>
      </w:r>
    </w:p>
    <w:p w14:paraId="7D8DD2EB" w14:textId="77777777" w:rsidR="001D2542" w:rsidRPr="001D2542" w:rsidRDefault="001D2542" w:rsidP="001D2542">
      <w:pPr>
        <w:rPr>
          <w:highlight w:val="yellow"/>
        </w:rPr>
      </w:pPr>
      <w:r w:rsidRPr="001D2542">
        <w:rPr>
          <w:highlight w:val="yellow"/>
        </w:rPr>
        <w:t>Research has shown that these factors are related to the risk of depression, but do not necessarily cause depression:</w:t>
      </w:r>
    </w:p>
    <w:p w14:paraId="44E17117" w14:textId="77777777" w:rsidR="001D2542" w:rsidRPr="001D2542" w:rsidRDefault="001D2542" w:rsidP="001D2542">
      <w:pPr>
        <w:numPr>
          <w:ilvl w:val="0"/>
          <w:numId w:val="1"/>
        </w:numPr>
        <w:rPr>
          <w:highlight w:val="yellow"/>
        </w:rPr>
      </w:pPr>
      <w:r w:rsidRPr="001D2542">
        <w:rPr>
          <w:highlight w:val="yellow"/>
        </w:rPr>
        <w:t>Medical conditions, such as </w:t>
      </w:r>
      <w:hyperlink r:id="rId5" w:history="1">
        <w:r w:rsidRPr="001D2542">
          <w:rPr>
            <w:rStyle w:val="Hyperlink"/>
            <w:highlight w:val="yellow"/>
          </w:rPr>
          <w:t>stroke</w:t>
        </w:r>
      </w:hyperlink>
      <w:r w:rsidRPr="001D2542">
        <w:rPr>
          <w:highlight w:val="yellow"/>
        </w:rPr>
        <w:t> or cancer</w:t>
      </w:r>
    </w:p>
    <w:p w14:paraId="17BC529B" w14:textId="77777777" w:rsidR="001D2542" w:rsidRPr="001D2542" w:rsidRDefault="001D2542" w:rsidP="001D2542">
      <w:pPr>
        <w:numPr>
          <w:ilvl w:val="0"/>
          <w:numId w:val="1"/>
        </w:numPr>
        <w:rPr>
          <w:highlight w:val="yellow"/>
        </w:rPr>
      </w:pPr>
      <w:r w:rsidRPr="001D2542">
        <w:rPr>
          <w:highlight w:val="yellow"/>
        </w:rPr>
        <w:t>Genes – people who have a family history of depression may be at higher risk</w:t>
      </w:r>
    </w:p>
    <w:p w14:paraId="2EB9B038" w14:textId="77777777" w:rsidR="001D2542" w:rsidRPr="001D2542" w:rsidRDefault="001D2542" w:rsidP="001D2542">
      <w:pPr>
        <w:numPr>
          <w:ilvl w:val="0"/>
          <w:numId w:val="1"/>
        </w:numPr>
        <w:rPr>
          <w:highlight w:val="yellow"/>
        </w:rPr>
      </w:pPr>
      <w:r w:rsidRPr="001D2542">
        <w:rPr>
          <w:highlight w:val="yellow"/>
        </w:rPr>
        <w:t>Stress, including </w:t>
      </w:r>
      <w:hyperlink r:id="rId6" w:history="1">
        <w:r w:rsidRPr="001D2542">
          <w:rPr>
            <w:rStyle w:val="Hyperlink"/>
            <w:highlight w:val="yellow"/>
          </w:rPr>
          <w:t>caregiver stress</w:t>
        </w:r>
      </w:hyperlink>
    </w:p>
    <w:p w14:paraId="24AA18C1" w14:textId="77777777" w:rsidR="001D2542" w:rsidRPr="001D2542" w:rsidRDefault="001D2542" w:rsidP="001D2542">
      <w:pPr>
        <w:numPr>
          <w:ilvl w:val="0"/>
          <w:numId w:val="1"/>
        </w:numPr>
        <w:rPr>
          <w:highlight w:val="yellow"/>
        </w:rPr>
      </w:pPr>
      <w:hyperlink r:id="rId7" w:history="1">
        <w:r w:rsidRPr="001D2542">
          <w:rPr>
            <w:rStyle w:val="Hyperlink"/>
            <w:highlight w:val="yellow"/>
          </w:rPr>
          <w:t>Sleep</w:t>
        </w:r>
      </w:hyperlink>
      <w:r w:rsidRPr="001D2542">
        <w:rPr>
          <w:highlight w:val="yellow"/>
        </w:rPr>
        <w:t> problems</w:t>
      </w:r>
    </w:p>
    <w:p w14:paraId="2C8477BC" w14:textId="77777777" w:rsidR="001D2542" w:rsidRPr="001D2542" w:rsidRDefault="001D2542" w:rsidP="001D2542">
      <w:pPr>
        <w:numPr>
          <w:ilvl w:val="0"/>
          <w:numId w:val="1"/>
        </w:numPr>
        <w:rPr>
          <w:highlight w:val="yellow"/>
        </w:rPr>
      </w:pPr>
      <w:hyperlink r:id="rId8" w:history="1">
        <w:r w:rsidRPr="001D2542">
          <w:rPr>
            <w:rStyle w:val="Hyperlink"/>
            <w:highlight w:val="yellow"/>
          </w:rPr>
          <w:t>Social isolation and loneliness</w:t>
        </w:r>
      </w:hyperlink>
    </w:p>
    <w:p w14:paraId="70F2360B" w14:textId="77777777" w:rsidR="001D2542" w:rsidRPr="001D2542" w:rsidRDefault="001D2542" w:rsidP="001D2542">
      <w:pPr>
        <w:numPr>
          <w:ilvl w:val="0"/>
          <w:numId w:val="1"/>
        </w:numPr>
        <w:rPr>
          <w:highlight w:val="yellow"/>
        </w:rPr>
      </w:pPr>
      <w:r w:rsidRPr="001D2542">
        <w:rPr>
          <w:highlight w:val="yellow"/>
        </w:rPr>
        <w:t>Lack of </w:t>
      </w:r>
      <w:hyperlink r:id="rId9" w:history="1">
        <w:r w:rsidRPr="001D2542">
          <w:rPr>
            <w:rStyle w:val="Hyperlink"/>
            <w:highlight w:val="yellow"/>
          </w:rPr>
          <w:t>exercise or physical activity</w:t>
        </w:r>
      </w:hyperlink>
    </w:p>
    <w:p w14:paraId="17104088" w14:textId="77777777" w:rsidR="001D2542" w:rsidRPr="001D2542" w:rsidRDefault="001D2542" w:rsidP="001D2542">
      <w:pPr>
        <w:numPr>
          <w:ilvl w:val="0"/>
          <w:numId w:val="1"/>
        </w:numPr>
        <w:rPr>
          <w:highlight w:val="yellow"/>
        </w:rPr>
      </w:pPr>
      <w:r w:rsidRPr="001D2542">
        <w:rPr>
          <w:highlight w:val="yellow"/>
        </w:rPr>
        <w:t>Functional limitations that make engaging in activities of daily living difficult</w:t>
      </w:r>
    </w:p>
    <w:p w14:paraId="658850AF" w14:textId="066E357A" w:rsidR="001D2542" w:rsidRPr="003D6212" w:rsidRDefault="001D2542" w:rsidP="001D2542">
      <w:pPr>
        <w:numPr>
          <w:ilvl w:val="0"/>
          <w:numId w:val="1"/>
        </w:numPr>
        <w:rPr>
          <w:highlight w:val="yellow"/>
        </w:rPr>
      </w:pPr>
      <w:r w:rsidRPr="001D2542">
        <w:rPr>
          <w:highlight w:val="yellow"/>
        </w:rPr>
        <w:t>Addiction and/or </w:t>
      </w:r>
      <w:hyperlink r:id="rId10" w:history="1">
        <w:r w:rsidRPr="001D2542">
          <w:rPr>
            <w:rStyle w:val="Hyperlink"/>
            <w:highlight w:val="yellow"/>
          </w:rPr>
          <w:t>alcoholism</w:t>
        </w:r>
      </w:hyperlink>
      <w:r w:rsidRPr="001D2542">
        <w:rPr>
          <w:highlight w:val="yellow"/>
        </w:rPr>
        <w:t> —included in Substance-Induced Depressive Disorder</w:t>
      </w:r>
    </w:p>
    <w:p w14:paraId="398C3B04" w14:textId="3DD8F3B0" w:rsidR="001D2542" w:rsidRPr="001D2542" w:rsidRDefault="001D2542" w:rsidP="001D2542">
      <w:r>
        <w:t xml:space="preserve">SOURCE:  </w:t>
      </w:r>
      <w:hyperlink r:id="rId11" w:history="1">
        <w:r w:rsidRPr="001D2542">
          <w:rPr>
            <w:rStyle w:val="Hyperlink"/>
          </w:rPr>
          <w:t>https://www.nia.nih.gov/health/depression-and-older-adults</w:t>
        </w:r>
      </w:hyperlink>
    </w:p>
    <w:p w14:paraId="7FCABF89" w14:textId="77777777" w:rsidR="001D2542" w:rsidRDefault="001D2542" w:rsidP="00A55C6F"/>
    <w:p w14:paraId="09792816" w14:textId="56B52EA1" w:rsidR="00FD651D" w:rsidRDefault="00FD651D" w:rsidP="00A55C6F">
      <w:r w:rsidRPr="003D6212">
        <w:rPr>
          <w:highlight w:val="yellow"/>
        </w:rPr>
        <w:t>Social isolation is closely linked to depression and falls in late life and are common among seniors. Results indicate that the likelihood of seniors living alone and reporting depression is the highest among those 80 years and above. Conversely, the odds of depressed seniors reporting falls is the greatest among the 60–69 year</w:t>
      </w:r>
      <w:r w:rsidR="00840437" w:rsidRPr="003D6212">
        <w:rPr>
          <w:highlight w:val="yellow"/>
        </w:rPr>
        <w:t xml:space="preserve"> </w:t>
      </w:r>
      <w:r w:rsidRPr="003D6212">
        <w:rPr>
          <w:highlight w:val="yellow"/>
        </w:rPr>
        <w:t>olds.</w:t>
      </w:r>
    </w:p>
    <w:p w14:paraId="2C2A0121" w14:textId="2F9E27CB" w:rsidR="00840437" w:rsidRDefault="00840437" w:rsidP="00A55C6F">
      <w:r w:rsidRPr="003D6212">
        <w:rPr>
          <w:highlight w:val="yellow"/>
        </w:rPr>
        <w:t>A recent publication from the </w:t>
      </w:r>
      <w:bookmarkStart w:id="0" w:name="bb0355"/>
      <w:r w:rsidRPr="003D6212">
        <w:rPr>
          <w:highlight w:val="yellow"/>
        </w:rPr>
        <w:fldChar w:fldCharType="begin"/>
      </w:r>
      <w:r w:rsidRPr="003D6212">
        <w:rPr>
          <w:highlight w:val="yellow"/>
        </w:rPr>
        <w:instrText xml:space="preserve"> HYPERLINK "https://www.sciencedirect.com/science/article/pii/S221133552030231X" \l "b0355" </w:instrText>
      </w:r>
      <w:r w:rsidRPr="003D6212">
        <w:rPr>
          <w:highlight w:val="yellow"/>
        </w:rPr>
        <w:fldChar w:fldCharType="separate"/>
      </w:r>
      <w:r w:rsidRPr="003D6212">
        <w:rPr>
          <w:rStyle w:val="Hyperlink"/>
          <w:highlight w:val="yellow"/>
        </w:rPr>
        <w:t>National Academy of Sciences (NAS) (2020)</w:t>
      </w:r>
      <w:r w:rsidRPr="003D6212">
        <w:rPr>
          <w:highlight w:val="yellow"/>
        </w:rPr>
        <w:fldChar w:fldCharType="end"/>
      </w:r>
      <w:r w:rsidRPr="003D6212">
        <w:rPr>
          <w:highlight w:val="yellow"/>
        </w:rPr>
        <w:t> underscored the high prevalence of social isolation among older adults in the US. While adverse health outcomes associated with social isolation of the elderly have been documented for decades</w:t>
      </w:r>
      <w:r w:rsidRPr="00840437">
        <w:t xml:space="preserve"> (</w:t>
      </w:r>
      <w:hyperlink r:id="rId12" w:anchor="b0355" w:history="1">
        <w:r w:rsidRPr="00840437">
          <w:rPr>
            <w:rStyle w:val="Hyperlink"/>
          </w:rPr>
          <w:t>Academies and of Sciences, Engineering, and Medicine (NAS), 2020</w:t>
        </w:r>
      </w:hyperlink>
      <w:r w:rsidRPr="00840437">
        <w:t>, </w:t>
      </w:r>
      <w:bookmarkStart w:id="1" w:name="bb0360"/>
      <w:r w:rsidRPr="00840437">
        <w:fldChar w:fldCharType="begin"/>
      </w:r>
      <w:r w:rsidRPr="00840437">
        <w:instrText xml:space="preserve"> HYPERLINK "https://www.sciencedirect.com/science/article/pii/S221133552030231X" \l "b0360" </w:instrText>
      </w:r>
      <w:r w:rsidRPr="00840437">
        <w:fldChar w:fldCharType="separate"/>
      </w:r>
      <w:r w:rsidRPr="00840437">
        <w:rPr>
          <w:rStyle w:val="Hyperlink"/>
        </w:rPr>
        <w:t>Academies and of Sciences Engineering, and Medicine (NAS), 2018</w:t>
      </w:r>
      <w:r w:rsidRPr="00840437">
        <w:fldChar w:fldCharType="end"/>
      </w:r>
      <w:bookmarkEnd w:id="1"/>
      <w:r w:rsidRPr="00840437">
        <w:t xml:space="preserve">), </w:t>
      </w:r>
      <w:r w:rsidRPr="003D6212">
        <w:rPr>
          <w:highlight w:val="yellow"/>
        </w:rPr>
        <w:t>lockdowns and physical distancing</w:t>
      </w:r>
      <w:r w:rsidRPr="00840437">
        <w:t xml:space="preserve"> (</w:t>
      </w:r>
      <w:bookmarkStart w:id="2" w:name="bb0130"/>
      <w:r w:rsidRPr="00840437">
        <w:fldChar w:fldCharType="begin"/>
      </w:r>
      <w:r w:rsidRPr="00840437">
        <w:instrText xml:space="preserve"> HYPERLINK "https://www.sciencedirect.com/science/article/pii/S221133552030231X" \l "b0130" </w:instrText>
      </w:r>
      <w:r w:rsidRPr="00840437">
        <w:fldChar w:fldCharType="separate"/>
      </w:r>
      <w:r w:rsidRPr="00840437">
        <w:rPr>
          <w:rStyle w:val="Hyperlink"/>
        </w:rPr>
        <w:t>Das Gupta and Wong, 2020a</w:t>
      </w:r>
      <w:r w:rsidRPr="00840437">
        <w:fldChar w:fldCharType="end"/>
      </w:r>
      <w:bookmarkEnd w:id="2"/>
      <w:r w:rsidRPr="00840437">
        <w:t>, </w:t>
      </w:r>
      <w:bookmarkStart w:id="3" w:name="bb0200"/>
      <w:r w:rsidRPr="00840437">
        <w:fldChar w:fldCharType="begin"/>
      </w:r>
      <w:r w:rsidRPr="00840437">
        <w:instrText xml:space="preserve"> HYPERLINK "https://www.sciencedirect.com/science/article/pii/S221133552030231X" \l "b0200" </w:instrText>
      </w:r>
      <w:r w:rsidRPr="00840437">
        <w:fldChar w:fldCharType="separate"/>
      </w:r>
      <w:r w:rsidRPr="00840437">
        <w:rPr>
          <w:rStyle w:val="Hyperlink"/>
        </w:rPr>
        <w:t>Fong et al., 2020</w:t>
      </w:r>
      <w:r w:rsidRPr="00840437">
        <w:fldChar w:fldCharType="end"/>
      </w:r>
      <w:bookmarkEnd w:id="3"/>
      <w:r w:rsidRPr="00840437">
        <w:t xml:space="preserve">) </w:t>
      </w:r>
      <w:r w:rsidRPr="003D6212">
        <w:rPr>
          <w:highlight w:val="yellow"/>
        </w:rPr>
        <w:t>during COVID19 are shining an intense spotlight on this topic</w:t>
      </w:r>
      <w:r w:rsidRPr="00840437">
        <w:t xml:space="preserve"> (</w:t>
      </w:r>
      <w:bookmarkStart w:id="4" w:name="bb0265"/>
      <w:r w:rsidRPr="00840437">
        <w:fldChar w:fldCharType="begin"/>
      </w:r>
      <w:r w:rsidRPr="00840437">
        <w:instrText xml:space="preserve"> HYPERLINK "https://www.sciencedirect.com/science/article/pii/S221133552030231X" \l "b0265" </w:instrText>
      </w:r>
      <w:r w:rsidRPr="00840437">
        <w:fldChar w:fldCharType="separate"/>
      </w:r>
      <w:r w:rsidRPr="00840437">
        <w:rPr>
          <w:rStyle w:val="Hyperlink"/>
        </w:rPr>
        <w:t>Holmes et al., 2020</w:t>
      </w:r>
      <w:r w:rsidRPr="00840437">
        <w:fldChar w:fldCharType="end"/>
      </w:r>
      <w:bookmarkEnd w:id="4"/>
      <w:r w:rsidRPr="00840437">
        <w:t xml:space="preserve">). </w:t>
      </w:r>
      <w:r w:rsidRPr="003D6212">
        <w:rPr>
          <w:highlight w:val="yellow"/>
        </w:rPr>
        <w:t>Social isolation is closely linked to depression and falls in late life and are common among seniors</w:t>
      </w:r>
      <w:r w:rsidRPr="00840437">
        <w:t xml:space="preserve"> (</w:t>
      </w:r>
      <w:bookmarkStart w:id="5" w:name="bb0120"/>
      <w:r w:rsidRPr="00840437">
        <w:fldChar w:fldCharType="begin"/>
      </w:r>
      <w:r w:rsidRPr="00840437">
        <w:instrText xml:space="preserve"> HYPERLINK "https://www.sciencedirect.com/science/article/pii/S221133552030231X" \l "b0120" </w:instrText>
      </w:r>
      <w:r w:rsidRPr="00840437">
        <w:fldChar w:fldCharType="separate"/>
      </w:r>
      <w:r w:rsidRPr="00840437">
        <w:rPr>
          <w:rStyle w:val="Hyperlink"/>
        </w:rPr>
        <w:t>Cudjoe et al., 2020</w:t>
      </w:r>
      <w:r w:rsidRPr="00840437">
        <w:fldChar w:fldCharType="end"/>
      </w:r>
      <w:bookmarkEnd w:id="5"/>
      <w:r w:rsidRPr="00840437">
        <w:t>, </w:t>
      </w:r>
      <w:bookmarkStart w:id="6" w:name="bb0155"/>
      <w:r w:rsidRPr="00840437">
        <w:fldChar w:fldCharType="begin"/>
      </w:r>
      <w:r w:rsidRPr="00840437">
        <w:instrText xml:space="preserve"> HYPERLINK "https://www.sciencedirect.com/science/article/pii/S221133552030231X" \l "b0155" </w:instrText>
      </w:r>
      <w:r w:rsidRPr="00840437">
        <w:fldChar w:fldCharType="separate"/>
      </w:r>
      <w:r w:rsidRPr="00840437">
        <w:rPr>
          <w:rStyle w:val="Hyperlink"/>
        </w:rPr>
        <w:t>Durbin et al., 2016</w:t>
      </w:r>
      <w:r w:rsidRPr="00840437">
        <w:fldChar w:fldCharType="end"/>
      </w:r>
      <w:bookmarkEnd w:id="6"/>
      <w:r w:rsidRPr="00840437">
        <w:t>, </w:t>
      </w:r>
      <w:bookmarkStart w:id="7" w:name="bb0140"/>
      <w:r w:rsidRPr="00840437">
        <w:fldChar w:fldCharType="begin"/>
      </w:r>
      <w:r w:rsidRPr="00840437">
        <w:instrText xml:space="preserve"> HYPERLINK "https://www.sciencedirect.com/science/article/pii/S221133552030231X" \l "b0140" </w:instrText>
      </w:r>
      <w:r w:rsidRPr="00840437">
        <w:fldChar w:fldCharType="separate"/>
      </w:r>
      <w:r w:rsidRPr="00840437">
        <w:rPr>
          <w:rStyle w:val="Hyperlink"/>
        </w:rPr>
        <w:t>Deandrea et al., 2010</w:t>
      </w:r>
      <w:r w:rsidRPr="00840437">
        <w:fldChar w:fldCharType="end"/>
      </w:r>
      <w:bookmarkEnd w:id="7"/>
      <w:r w:rsidRPr="00840437">
        <w:t>, </w:t>
      </w:r>
      <w:bookmarkStart w:id="8" w:name="bb0185"/>
      <w:r w:rsidRPr="00840437">
        <w:fldChar w:fldCharType="begin"/>
      </w:r>
      <w:r w:rsidRPr="00840437">
        <w:instrText xml:space="preserve"> HYPERLINK "https://www.sciencedirect.com/science/article/pii/S221133552030231X" \l "b0185" </w:instrText>
      </w:r>
      <w:r w:rsidRPr="00840437">
        <w:fldChar w:fldCharType="separate"/>
      </w:r>
      <w:r w:rsidRPr="00840437">
        <w:rPr>
          <w:rStyle w:val="Hyperlink"/>
        </w:rPr>
        <w:t>Fiske et al., 2009</w:t>
      </w:r>
      <w:r w:rsidRPr="00840437">
        <w:fldChar w:fldCharType="end"/>
      </w:r>
      <w:r w:rsidRPr="00840437">
        <w:t>; </w:t>
      </w:r>
      <w:bookmarkStart w:id="9" w:name="bb0205"/>
      <w:r w:rsidRPr="00840437">
        <w:fldChar w:fldCharType="begin"/>
      </w:r>
      <w:r w:rsidRPr="00840437">
        <w:instrText xml:space="preserve"> HYPERLINK "https://www.sciencedirect.com/science/article/pii/S221133552030231X" \l "b0205" </w:instrText>
      </w:r>
      <w:r w:rsidRPr="00840437">
        <w:fldChar w:fldCharType="separate"/>
      </w:r>
      <w:r w:rsidRPr="00840437">
        <w:rPr>
          <w:rStyle w:val="Hyperlink"/>
        </w:rPr>
        <w:t>Freedman and Nicolle, 2020</w:t>
      </w:r>
      <w:r w:rsidRPr="00840437">
        <w:fldChar w:fldCharType="end"/>
      </w:r>
      <w:bookmarkEnd w:id="9"/>
      <w:r w:rsidRPr="00840437">
        <w:t>, </w:t>
      </w:r>
      <w:bookmarkStart w:id="10" w:name="bb0530"/>
      <w:r w:rsidRPr="00840437">
        <w:fldChar w:fldCharType="begin"/>
      </w:r>
      <w:r w:rsidRPr="00840437">
        <w:instrText xml:space="preserve"> HYPERLINK "https://www.sciencedirect.com/science/article/pii/S221133552030231X" \l "b0530" </w:instrText>
      </w:r>
      <w:r w:rsidRPr="00840437">
        <w:fldChar w:fldCharType="separate"/>
      </w:r>
      <w:r w:rsidRPr="00840437">
        <w:rPr>
          <w:rStyle w:val="Hyperlink"/>
        </w:rPr>
        <w:t>Hayashi et al., 2020</w:t>
      </w:r>
      <w:r w:rsidRPr="00840437">
        <w:fldChar w:fldCharType="end"/>
      </w:r>
      <w:bookmarkEnd w:id="10"/>
      <w:r w:rsidRPr="00840437">
        <w:t>; </w:t>
      </w:r>
      <w:bookmarkStart w:id="11" w:name="bb0245"/>
      <w:r w:rsidRPr="00840437">
        <w:fldChar w:fldCharType="begin"/>
      </w:r>
      <w:r w:rsidRPr="00840437">
        <w:instrText xml:space="preserve"> HYPERLINK "https://www.sciencedirect.com/science/article/pii/S221133552030231X" \l "b0245" </w:instrText>
      </w:r>
      <w:r w:rsidRPr="00840437">
        <w:fldChar w:fldCharType="separate"/>
      </w:r>
      <w:r w:rsidRPr="00840437">
        <w:rPr>
          <w:rStyle w:val="Hyperlink"/>
        </w:rPr>
        <w:t>Health Resources and Services Administration, 2019</w:t>
      </w:r>
      <w:r w:rsidRPr="00840437">
        <w:fldChar w:fldCharType="end"/>
      </w:r>
      <w:bookmarkEnd w:id="11"/>
      <w:r w:rsidRPr="00840437">
        <w:t>, </w:t>
      </w:r>
      <w:bookmarkStart w:id="12" w:name="bb0385"/>
      <w:r w:rsidRPr="00840437">
        <w:fldChar w:fldCharType="begin"/>
      </w:r>
      <w:r w:rsidRPr="00840437">
        <w:instrText xml:space="preserve"> HYPERLINK "https://www.sciencedirect.com/science/article/pii/S221133552030231X" \l "b0385" </w:instrText>
      </w:r>
      <w:r w:rsidRPr="00840437">
        <w:fldChar w:fldCharType="separate"/>
      </w:r>
      <w:r w:rsidRPr="00840437">
        <w:rPr>
          <w:rStyle w:val="Hyperlink"/>
        </w:rPr>
        <w:t>Petersen et al., 2020</w:t>
      </w:r>
      <w:r w:rsidRPr="00840437">
        <w:fldChar w:fldCharType="end"/>
      </w:r>
      <w:bookmarkEnd w:id="12"/>
      <w:r w:rsidRPr="00840437">
        <w:t>, </w:t>
      </w:r>
      <w:bookmarkStart w:id="13" w:name="bb0535"/>
      <w:r w:rsidRPr="00840437">
        <w:fldChar w:fldCharType="begin"/>
      </w:r>
      <w:r w:rsidRPr="00840437">
        <w:instrText xml:space="preserve"> HYPERLINK "https://www.sciencedirect.com/science/article/pii/S221133552030231X" \l "b0535" </w:instrText>
      </w:r>
      <w:r w:rsidRPr="00840437">
        <w:fldChar w:fldCharType="separate"/>
      </w:r>
      <w:r w:rsidRPr="00840437">
        <w:rPr>
          <w:rStyle w:val="Hyperlink"/>
        </w:rPr>
        <w:t>Quach and Burr, 2020</w:t>
      </w:r>
      <w:r w:rsidRPr="00840437">
        <w:fldChar w:fldCharType="end"/>
      </w:r>
      <w:bookmarkEnd w:id="13"/>
      <w:r w:rsidRPr="00840437">
        <w:t xml:space="preserve">). </w:t>
      </w:r>
      <w:r w:rsidRPr="003D6212">
        <w:rPr>
          <w:highlight w:val="yellow"/>
        </w:rPr>
        <w:t>All three conditions are critical public health concerns</w:t>
      </w:r>
      <w:r w:rsidRPr="00840437">
        <w:t xml:space="preserve"> (</w:t>
      </w:r>
      <w:hyperlink r:id="rId13" w:anchor="b0185" w:history="1">
        <w:r w:rsidRPr="00840437">
          <w:rPr>
            <w:rStyle w:val="Hyperlink"/>
          </w:rPr>
          <w:t>Fiske et al., 2009</w:t>
        </w:r>
      </w:hyperlink>
      <w:bookmarkEnd w:id="8"/>
      <w:r w:rsidRPr="00840437">
        <w:t>, </w:t>
      </w:r>
      <w:bookmarkStart w:id="14" w:name="bb0250"/>
      <w:r w:rsidRPr="00840437">
        <w:fldChar w:fldCharType="begin"/>
      </w:r>
      <w:r w:rsidRPr="00840437">
        <w:instrText xml:space="preserve"> HYPERLINK "https://www.sciencedirect.com/science/article/pii/S221133552030231X" \l "b0250" </w:instrText>
      </w:r>
      <w:r w:rsidRPr="00840437">
        <w:fldChar w:fldCharType="separate"/>
      </w:r>
      <w:r w:rsidRPr="00840437">
        <w:rPr>
          <w:rStyle w:val="Hyperlink"/>
        </w:rPr>
        <w:t>People, 2020</w:t>
      </w:r>
      <w:r w:rsidRPr="00840437">
        <w:fldChar w:fldCharType="end"/>
      </w:r>
      <w:bookmarkEnd w:id="14"/>
      <w:r w:rsidRPr="00840437">
        <w:t>, </w:t>
      </w:r>
      <w:bookmarkStart w:id="15" w:name="bb0310"/>
      <w:r w:rsidRPr="00840437">
        <w:fldChar w:fldCharType="begin"/>
      </w:r>
      <w:r w:rsidRPr="00840437">
        <w:instrText xml:space="preserve"> HYPERLINK "https://www.sciencedirect.com/science/article/pii/S221133552030231X" \l "b0310" </w:instrText>
      </w:r>
      <w:r w:rsidRPr="00840437">
        <w:fldChar w:fldCharType="separate"/>
      </w:r>
      <w:r w:rsidRPr="00840437">
        <w:rPr>
          <w:rStyle w:val="Hyperlink"/>
        </w:rPr>
        <w:t>Kelsey et al., 2012</w:t>
      </w:r>
      <w:r w:rsidRPr="00840437">
        <w:fldChar w:fldCharType="end"/>
      </w:r>
      <w:bookmarkEnd w:id="15"/>
      <w:r w:rsidRPr="00840437">
        <w:t>, </w:t>
      </w:r>
      <w:hyperlink r:id="rId14" w:anchor="b0355" w:history="1">
        <w:r w:rsidRPr="00840437">
          <w:rPr>
            <w:rStyle w:val="Hyperlink"/>
          </w:rPr>
          <w:t>Academies and of Sciences, Engineering, and Medicine (NAS), 2020</w:t>
        </w:r>
      </w:hyperlink>
      <w:bookmarkEnd w:id="0"/>
      <w:r w:rsidRPr="00840437">
        <w:t>, </w:t>
      </w:r>
      <w:bookmarkStart w:id="16" w:name="bb0415"/>
      <w:proofErr w:type="spellStart"/>
      <w:r w:rsidRPr="00840437">
        <w:fldChar w:fldCharType="begin"/>
      </w:r>
      <w:r w:rsidRPr="00840437">
        <w:instrText xml:space="preserve"> HYPERLINK "https://www.sciencedirect.com/science/article/pii/S221133552030231X" \l "b0415" </w:instrText>
      </w:r>
      <w:r w:rsidRPr="00840437">
        <w:fldChar w:fldCharType="separate"/>
      </w:r>
      <w:r w:rsidRPr="00840437">
        <w:rPr>
          <w:rStyle w:val="Hyperlink"/>
        </w:rPr>
        <w:t>Satcher</w:t>
      </w:r>
      <w:proofErr w:type="spellEnd"/>
      <w:r w:rsidRPr="00840437">
        <w:rPr>
          <w:rStyle w:val="Hyperlink"/>
        </w:rPr>
        <w:t xml:space="preserve"> and </w:t>
      </w:r>
      <w:proofErr w:type="spellStart"/>
      <w:r w:rsidRPr="00840437">
        <w:rPr>
          <w:rStyle w:val="Hyperlink"/>
        </w:rPr>
        <w:t>Druss</w:t>
      </w:r>
      <w:proofErr w:type="spellEnd"/>
      <w:r w:rsidRPr="00840437">
        <w:rPr>
          <w:rStyle w:val="Hyperlink"/>
        </w:rPr>
        <w:t>, 2010</w:t>
      </w:r>
      <w:r w:rsidRPr="00840437">
        <w:fldChar w:fldCharType="end"/>
      </w:r>
      <w:bookmarkEnd w:id="16"/>
      <w:r w:rsidRPr="00840437">
        <w:t xml:space="preserve">) </w:t>
      </w:r>
      <w:r w:rsidRPr="003D6212">
        <w:rPr>
          <w:highlight w:val="yellow"/>
        </w:rPr>
        <w:t>given the progressive aging of populations across the US</w:t>
      </w:r>
      <w:r w:rsidRPr="00840437">
        <w:t xml:space="preserve"> (</w:t>
      </w:r>
      <w:bookmarkStart w:id="17" w:name="bb0135"/>
      <w:r w:rsidRPr="00840437">
        <w:fldChar w:fldCharType="begin"/>
      </w:r>
      <w:r w:rsidRPr="00840437">
        <w:instrText xml:space="preserve"> HYPERLINK "https://www.sciencedirect.com/science/article/pii/S221133552030231X" \l "b0135" </w:instrText>
      </w:r>
      <w:r w:rsidRPr="00840437">
        <w:fldChar w:fldCharType="separate"/>
      </w:r>
      <w:r w:rsidRPr="00840437">
        <w:rPr>
          <w:rStyle w:val="Hyperlink"/>
        </w:rPr>
        <w:t>Das Gupta and Wong, 2020b</w:t>
      </w:r>
      <w:r w:rsidRPr="00840437">
        <w:fldChar w:fldCharType="end"/>
      </w:r>
      <w:bookmarkEnd w:id="17"/>
      <w:r w:rsidRPr="00840437">
        <w:t>).</w:t>
      </w:r>
    </w:p>
    <w:p w14:paraId="6169741B" w14:textId="3FDCF679" w:rsidR="00840437" w:rsidRDefault="00875A98" w:rsidP="00A55C6F">
      <w:r w:rsidRPr="007A0FD2">
        <w:rPr>
          <w:highlight w:val="yellow"/>
        </w:rPr>
        <w:t>The proportion of seniors reporting living alone and falls increased over the elderly age categories with the reverse being true for the depression indicator. Over half of the older adults over 80 years (51.77%) were living alone, in contrast to about a third of the 70–</w:t>
      </w:r>
      <w:proofErr w:type="gramStart"/>
      <w:r w:rsidRPr="007A0FD2">
        <w:rPr>
          <w:highlight w:val="yellow"/>
        </w:rPr>
        <w:t>79 year olds</w:t>
      </w:r>
      <w:proofErr w:type="gramEnd"/>
      <w:r w:rsidRPr="007A0FD2">
        <w:rPr>
          <w:highlight w:val="yellow"/>
        </w:rPr>
        <w:t xml:space="preserve"> (33.82%), and about a quarter of the 60–69 year olds (24.56%). Whereas fall incidences reported were the highest among the </w:t>
      </w:r>
      <w:proofErr w:type="gramStart"/>
      <w:r w:rsidRPr="007A0FD2">
        <w:rPr>
          <w:highlight w:val="yellow"/>
        </w:rPr>
        <w:t>80-year olds</w:t>
      </w:r>
      <w:proofErr w:type="gramEnd"/>
      <w:r w:rsidRPr="007A0FD2">
        <w:rPr>
          <w:highlight w:val="yellow"/>
        </w:rPr>
        <w:t xml:space="preserve"> (30.89%), the self-reported prevalence of depressive disorder was the highest among 60–69 year olds (19.47%). These age-based differences were statistically significant (p &lt; 0.05).</w:t>
      </w:r>
    </w:p>
    <w:p w14:paraId="660E5779" w14:textId="77777777" w:rsidR="0014713B" w:rsidRDefault="0014713B" w:rsidP="00A55C6F"/>
    <w:p w14:paraId="2F45C09E" w14:textId="77777777" w:rsidR="0014713B" w:rsidRDefault="0014713B" w:rsidP="00A55C6F"/>
    <w:p w14:paraId="6DF48EC0" w14:textId="4F3E9778" w:rsidR="00F305E5" w:rsidRPr="007A0FD2" w:rsidRDefault="00F305E5" w:rsidP="00A55C6F">
      <w:pPr>
        <w:rPr>
          <w:b/>
          <w:bCs/>
          <w:i/>
          <w:iCs/>
          <w:highlight w:val="yellow"/>
        </w:rPr>
      </w:pPr>
      <w:r w:rsidRPr="007A0FD2">
        <w:rPr>
          <w:b/>
          <w:bCs/>
          <w:i/>
          <w:iCs/>
          <w:highlight w:val="yellow"/>
        </w:rPr>
        <w:lastRenderedPageBreak/>
        <w:t>Depression is a greater indicator of falls for those 60 and older versus age.</w:t>
      </w:r>
    </w:p>
    <w:p w14:paraId="36978DBB" w14:textId="3C74F000" w:rsidR="00A55C6F" w:rsidRDefault="00F305E5" w:rsidP="00A55C6F">
      <w:r w:rsidRPr="007A0FD2">
        <w:rPr>
          <w:highlight w:val="yellow"/>
        </w:rPr>
        <w:t>Associations between living alone, depression, and falls among community-dwelling older adults in the US</w:t>
      </w:r>
    </w:p>
    <w:p w14:paraId="077D0840" w14:textId="77777777" w:rsidR="006C7A51" w:rsidRPr="006C7A51" w:rsidRDefault="006C7A51" w:rsidP="006C7A51">
      <w:r w:rsidRPr="006C7A51">
        <w:t>“The proportion of seniors reporting living alone and falls increased over the elderly age…”</w:t>
      </w:r>
    </w:p>
    <w:p w14:paraId="62B229F5" w14:textId="77777777" w:rsidR="006C7A51" w:rsidRPr="006C7A51" w:rsidRDefault="006C7A51" w:rsidP="006C7A51">
      <w:r w:rsidRPr="006C7A51">
        <w:t>“Over half of the older adults over 80 years (51.77%) were living alone, in contrast to about a third of the 70–79 year olds (33.82%), and about a quarter of the 60–69 year olds (24.56</w:t>
      </w:r>
      <w:proofErr w:type="gramStart"/>
      <w:r w:rsidRPr="006C7A51">
        <w:t>%)…</w:t>
      </w:r>
      <w:proofErr w:type="gramEnd"/>
      <w:r w:rsidRPr="006C7A51">
        <w:t>”</w:t>
      </w:r>
    </w:p>
    <w:p w14:paraId="68008A5F" w14:textId="77777777" w:rsidR="006C7A51" w:rsidRPr="006C7A51" w:rsidRDefault="006C7A51" w:rsidP="006C7A51">
      <w:r w:rsidRPr="006C7A51">
        <w:rPr>
          <w:highlight w:val="yellow"/>
        </w:rPr>
        <w:t>“…the self-reported prevalence of depressive disorder was the highest among 60–69 year olds (19.47</w:t>
      </w:r>
      <w:proofErr w:type="gramStart"/>
      <w:r w:rsidRPr="006C7A51">
        <w:rPr>
          <w:highlight w:val="yellow"/>
        </w:rPr>
        <w:t>%)…</w:t>
      </w:r>
      <w:proofErr w:type="gramEnd"/>
      <w:r w:rsidRPr="006C7A51">
        <w:rPr>
          <w:highlight w:val="yellow"/>
        </w:rPr>
        <w:t>”</w:t>
      </w:r>
    </w:p>
    <w:p w14:paraId="6D27F767" w14:textId="371573F0" w:rsidR="006C7A51" w:rsidRPr="006C7A51" w:rsidRDefault="006C7A51" w:rsidP="00A55C6F">
      <w:r w:rsidRPr="006C7A51">
        <w:t>SOURCE:</w:t>
      </w:r>
    </w:p>
    <w:p w14:paraId="0F31B30B" w14:textId="1C809E9B" w:rsidR="00F305E5" w:rsidRDefault="007A0FD2" w:rsidP="00A55C6F">
      <w:hyperlink r:id="rId15" w:history="1">
        <w:r w:rsidR="00F305E5" w:rsidRPr="005345D0">
          <w:rPr>
            <w:rStyle w:val="Hyperlink"/>
          </w:rPr>
          <w:t>https://reader.elsevier.com/reader/sd/pii/S221133552030231X?token=E4F8A9AE6BA337B2DF9EF471A0C720E451B64256BA497338CF09155A69FD0E84E30A2033E604BBB28D192A3A2C0C4105&amp;originRegion=us-east-1&amp;originCreation=20210924021220</w:t>
        </w:r>
      </w:hyperlink>
    </w:p>
    <w:p w14:paraId="549BD5F3" w14:textId="77777777" w:rsidR="0014713B" w:rsidRDefault="0014713B" w:rsidP="00A55C6F"/>
    <w:p w14:paraId="28F91FB7" w14:textId="4E45535C" w:rsidR="0014713B" w:rsidRPr="007A0FD2" w:rsidRDefault="0014713B" w:rsidP="00A55C6F">
      <w:pPr>
        <w:rPr>
          <w:highlight w:val="yellow"/>
        </w:rPr>
      </w:pPr>
      <w:r w:rsidRPr="007A0FD2">
        <w:rPr>
          <w:highlight w:val="yellow"/>
        </w:rPr>
        <w:t xml:space="preserve">Depression has many symptoms, including physical ones. If you have been experiencing several of the following symptoms for at least two weeks, you may be suffering from depression: </w:t>
      </w:r>
    </w:p>
    <w:p w14:paraId="29FFD2F5"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Persistent sad, anxious, or </w:t>
      </w:r>
      <w:r w:rsidRPr="007A0FD2">
        <w:rPr>
          <w:rFonts w:ascii="Calibri" w:hAnsi="Calibri" w:cs="Calibri"/>
          <w:highlight w:val="yellow"/>
        </w:rPr>
        <w:t>“</w:t>
      </w:r>
      <w:r w:rsidRPr="007A0FD2">
        <w:rPr>
          <w:highlight w:val="yellow"/>
        </w:rPr>
        <w:t>empty</w:t>
      </w:r>
      <w:r w:rsidRPr="007A0FD2">
        <w:rPr>
          <w:rFonts w:ascii="Calibri" w:hAnsi="Calibri" w:cs="Calibri"/>
          <w:highlight w:val="yellow"/>
        </w:rPr>
        <w:t>”</w:t>
      </w:r>
      <w:r w:rsidRPr="007A0FD2">
        <w:rPr>
          <w:highlight w:val="yellow"/>
        </w:rPr>
        <w:t xml:space="preserve"> mood </w:t>
      </w:r>
    </w:p>
    <w:p w14:paraId="59BA0D13"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Loss of interest or pleasure in hobbies and activities </w:t>
      </w:r>
    </w:p>
    <w:p w14:paraId="49B63E80"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Feelings of hopelessness, pessimism </w:t>
      </w:r>
    </w:p>
    <w:p w14:paraId="656A6A08"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Feelings of guilt, worthlessness, helplessness </w:t>
      </w:r>
    </w:p>
    <w:p w14:paraId="51784665"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Decreased energy, fatigue, being </w:t>
      </w:r>
      <w:r w:rsidRPr="007A0FD2">
        <w:rPr>
          <w:rFonts w:ascii="Calibri" w:hAnsi="Calibri" w:cs="Calibri"/>
          <w:highlight w:val="yellow"/>
        </w:rPr>
        <w:t>“</w:t>
      </w:r>
      <w:r w:rsidRPr="007A0FD2">
        <w:rPr>
          <w:highlight w:val="yellow"/>
        </w:rPr>
        <w:t>slowed down</w:t>
      </w:r>
      <w:r w:rsidRPr="007A0FD2">
        <w:rPr>
          <w:rFonts w:ascii="Calibri" w:hAnsi="Calibri" w:cs="Calibri"/>
          <w:highlight w:val="yellow"/>
        </w:rPr>
        <w:t>”</w:t>
      </w:r>
      <w:r w:rsidRPr="007A0FD2">
        <w:rPr>
          <w:highlight w:val="yellow"/>
        </w:rPr>
        <w:t xml:space="preserve"> </w:t>
      </w:r>
    </w:p>
    <w:p w14:paraId="1A68E2B7"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Difficulty concentrating, remembering, making decisions </w:t>
      </w:r>
    </w:p>
    <w:p w14:paraId="3ACB0D0D"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Difficulty sleeping, early-morning awakening, or oversleeping </w:t>
      </w:r>
    </w:p>
    <w:p w14:paraId="648091A0"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Appetite and/or unintended weight changes </w:t>
      </w:r>
    </w:p>
    <w:p w14:paraId="728FCDA4"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Thoughts of death or suicide, suicide attempts </w:t>
      </w:r>
    </w:p>
    <w:p w14:paraId="194384AB"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Restlessness, irritability </w:t>
      </w:r>
    </w:p>
    <w:p w14:paraId="08AA1F16" w14:textId="796BA9D5" w:rsidR="000D482D" w:rsidRDefault="0014713B" w:rsidP="00A55C6F">
      <w:r w:rsidRPr="007A0FD2">
        <w:rPr>
          <w:rFonts w:ascii="Segoe UI Emoji" w:hAnsi="Segoe UI Emoji" w:cs="Segoe UI Emoji"/>
          <w:highlight w:val="yellow"/>
        </w:rPr>
        <w:t>▶</w:t>
      </w:r>
      <w:r w:rsidRPr="007A0FD2">
        <w:rPr>
          <w:highlight w:val="yellow"/>
        </w:rPr>
        <w:t xml:space="preserve"> Aches or pains, headaches, cramps, or digestive problems without a clear physical cause and/or that do not ease even with treatment</w:t>
      </w:r>
    </w:p>
    <w:p w14:paraId="58A299B2" w14:textId="77777777" w:rsidR="0014713B" w:rsidRDefault="0014713B" w:rsidP="00A55C6F"/>
    <w:p w14:paraId="48FD3041" w14:textId="77777777" w:rsidR="0014713B" w:rsidRDefault="0014713B" w:rsidP="00A55C6F">
      <w:pPr>
        <w:rPr>
          <w:b/>
          <w:bCs/>
          <w:sz w:val="24"/>
          <w:szCs w:val="24"/>
        </w:rPr>
      </w:pPr>
    </w:p>
    <w:p w14:paraId="56D84BBE" w14:textId="77777777" w:rsidR="0014713B" w:rsidRDefault="0014713B" w:rsidP="00A55C6F">
      <w:pPr>
        <w:rPr>
          <w:b/>
          <w:bCs/>
          <w:sz w:val="24"/>
          <w:szCs w:val="24"/>
        </w:rPr>
      </w:pPr>
    </w:p>
    <w:p w14:paraId="73C1AC96" w14:textId="77777777" w:rsidR="0014713B" w:rsidRDefault="0014713B" w:rsidP="00A55C6F">
      <w:pPr>
        <w:rPr>
          <w:b/>
          <w:bCs/>
          <w:sz w:val="24"/>
          <w:szCs w:val="24"/>
        </w:rPr>
      </w:pPr>
    </w:p>
    <w:p w14:paraId="6D1EE8D3" w14:textId="77777777" w:rsidR="0014713B" w:rsidRDefault="0014713B" w:rsidP="00A55C6F">
      <w:pPr>
        <w:rPr>
          <w:b/>
          <w:bCs/>
          <w:sz w:val="24"/>
          <w:szCs w:val="24"/>
        </w:rPr>
      </w:pPr>
    </w:p>
    <w:p w14:paraId="2D6973A7" w14:textId="77777777" w:rsidR="0014713B" w:rsidRDefault="0014713B" w:rsidP="00A55C6F">
      <w:pPr>
        <w:rPr>
          <w:b/>
          <w:bCs/>
          <w:sz w:val="24"/>
          <w:szCs w:val="24"/>
        </w:rPr>
      </w:pPr>
    </w:p>
    <w:p w14:paraId="64C9A3EC" w14:textId="77777777" w:rsidR="0014713B" w:rsidRDefault="0014713B" w:rsidP="00A55C6F">
      <w:pPr>
        <w:rPr>
          <w:b/>
          <w:bCs/>
          <w:sz w:val="24"/>
          <w:szCs w:val="24"/>
        </w:rPr>
      </w:pPr>
    </w:p>
    <w:p w14:paraId="0973C116" w14:textId="4186A08A" w:rsidR="0014713B" w:rsidRPr="007A0FD2" w:rsidRDefault="0014713B" w:rsidP="00A55C6F">
      <w:pPr>
        <w:rPr>
          <w:highlight w:val="yellow"/>
        </w:rPr>
      </w:pPr>
      <w:r w:rsidRPr="007A0FD2">
        <w:rPr>
          <w:b/>
          <w:bCs/>
          <w:sz w:val="24"/>
          <w:szCs w:val="24"/>
          <w:highlight w:val="yellow"/>
        </w:rPr>
        <w:lastRenderedPageBreak/>
        <w:t>How do I help someone with depression?</w:t>
      </w:r>
      <w:r w:rsidRPr="007A0FD2">
        <w:rPr>
          <w:sz w:val="24"/>
          <w:szCs w:val="24"/>
          <w:highlight w:val="yellow"/>
        </w:rPr>
        <w:t xml:space="preserve"> </w:t>
      </w:r>
      <w:r w:rsidRPr="007A0FD2">
        <w:rPr>
          <w:highlight w:val="yellow"/>
        </w:rPr>
        <w:t xml:space="preserve">If you know someone who has depression, first help him or her see a doctor or mental health professional. Several ways you can help an older adult with depression is to: </w:t>
      </w:r>
    </w:p>
    <w:p w14:paraId="2EC3894E"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Offer support, understanding, patience, and encouragement. </w:t>
      </w:r>
    </w:p>
    <w:p w14:paraId="5E2BB0CD"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Help keep track of his or her appointments and weekly </w:t>
      </w:r>
      <w:r w:rsidRPr="007A0FD2">
        <w:rPr>
          <w:rFonts w:ascii="Calibri" w:hAnsi="Calibri" w:cs="Calibri"/>
          <w:highlight w:val="yellow"/>
        </w:rPr>
        <w:t>“</w:t>
      </w:r>
      <w:r w:rsidRPr="007A0FD2">
        <w:rPr>
          <w:highlight w:val="yellow"/>
        </w:rPr>
        <w:t>pillbox</w:t>
      </w:r>
      <w:r w:rsidRPr="007A0FD2">
        <w:rPr>
          <w:rFonts w:ascii="Calibri" w:hAnsi="Calibri" w:cs="Calibri"/>
          <w:highlight w:val="yellow"/>
        </w:rPr>
        <w:t>”</w:t>
      </w:r>
      <w:r w:rsidRPr="007A0FD2">
        <w:rPr>
          <w:highlight w:val="yellow"/>
        </w:rPr>
        <w:t xml:space="preserve"> if possible because many older adults with depression may not be thinking clearly. </w:t>
      </w:r>
    </w:p>
    <w:p w14:paraId="72ED07B2"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Try to make sure he or she has a way of getting to doctor visits. </w:t>
      </w:r>
    </w:p>
    <w:p w14:paraId="5022C8DC"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Talk to him or her, and listen carefully. </w:t>
      </w:r>
    </w:p>
    <w:p w14:paraId="1941DA36"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Never ignore comments about suicide, and report them to your loved one</w:t>
      </w:r>
      <w:r w:rsidRPr="007A0FD2">
        <w:rPr>
          <w:rFonts w:ascii="Calibri" w:hAnsi="Calibri" w:cs="Calibri"/>
          <w:highlight w:val="yellow"/>
        </w:rPr>
        <w:t>’</w:t>
      </w:r>
      <w:r w:rsidRPr="007A0FD2">
        <w:rPr>
          <w:highlight w:val="yellow"/>
        </w:rPr>
        <w:t xml:space="preserve">s therapist or doctor. </w:t>
      </w:r>
    </w:p>
    <w:p w14:paraId="23C1CCB9" w14:textId="77777777" w:rsidR="0014713B" w:rsidRPr="007A0FD2" w:rsidRDefault="0014713B" w:rsidP="00A55C6F">
      <w:pPr>
        <w:rPr>
          <w:highlight w:val="yellow"/>
        </w:rPr>
      </w:pPr>
      <w:r w:rsidRPr="007A0FD2">
        <w:rPr>
          <w:rFonts w:ascii="Segoe UI Emoji" w:hAnsi="Segoe UI Emoji" w:cs="Segoe UI Emoji"/>
          <w:highlight w:val="yellow"/>
        </w:rPr>
        <w:t>▶</w:t>
      </w:r>
      <w:r w:rsidRPr="007A0FD2">
        <w:rPr>
          <w:highlight w:val="yellow"/>
        </w:rPr>
        <w:t xml:space="preserve"> Invite him or her out for walks or outings, or to engage in indoor activities with you. </w:t>
      </w:r>
    </w:p>
    <w:p w14:paraId="325F596D" w14:textId="0E5D1380" w:rsidR="0014713B" w:rsidRDefault="0014713B" w:rsidP="00A55C6F">
      <w:r w:rsidRPr="007A0FD2">
        <w:rPr>
          <w:rFonts w:ascii="Segoe UI Emoji" w:hAnsi="Segoe UI Emoji" w:cs="Segoe UI Emoji"/>
          <w:highlight w:val="yellow"/>
        </w:rPr>
        <w:t>▶</w:t>
      </w:r>
      <w:r w:rsidRPr="007A0FD2">
        <w:rPr>
          <w:highlight w:val="yellow"/>
        </w:rPr>
        <w:t xml:space="preserve"> Remind him or her that, with time and treatment, the depression will lift.</w:t>
      </w:r>
    </w:p>
    <w:p w14:paraId="21100940" w14:textId="61A4717C" w:rsidR="0014713B" w:rsidRDefault="003D6212" w:rsidP="00A55C6F">
      <w:pPr>
        <w:rPr>
          <w:sz w:val="24"/>
          <w:szCs w:val="24"/>
        </w:rPr>
      </w:pPr>
      <w:r w:rsidRPr="003D6212">
        <w:rPr>
          <w:sz w:val="24"/>
          <w:szCs w:val="24"/>
        </w:rPr>
        <w:t>SOURCE:</w:t>
      </w:r>
      <w:r>
        <w:rPr>
          <w:sz w:val="24"/>
          <w:szCs w:val="24"/>
        </w:rPr>
        <w:t xml:space="preserve">  </w:t>
      </w:r>
      <w:hyperlink r:id="rId16" w:history="1">
        <w:r w:rsidRPr="00665529">
          <w:rPr>
            <w:rStyle w:val="Hyperlink"/>
            <w:sz w:val="24"/>
            <w:szCs w:val="24"/>
          </w:rPr>
          <w:t>https://www.nimh.nih.gov/sites/default/files/documents/health/publications/older-adults-and-depression/19-mh-8080-olderadultsanddepression.pdf</w:t>
        </w:r>
      </w:hyperlink>
    </w:p>
    <w:p w14:paraId="5707B956" w14:textId="77777777" w:rsidR="003D6212" w:rsidRPr="003D6212" w:rsidRDefault="003D6212" w:rsidP="00A55C6F">
      <w:pPr>
        <w:rPr>
          <w:sz w:val="24"/>
          <w:szCs w:val="24"/>
        </w:rPr>
      </w:pPr>
    </w:p>
    <w:p w14:paraId="68D0CFAE" w14:textId="70EF229E" w:rsidR="00E87356" w:rsidRPr="007A0FD2" w:rsidRDefault="00F915F5" w:rsidP="00A55C6F">
      <w:pPr>
        <w:rPr>
          <w:b/>
          <w:bCs/>
          <w:sz w:val="28"/>
          <w:szCs w:val="28"/>
          <w:highlight w:val="yellow"/>
        </w:rPr>
      </w:pPr>
      <w:r w:rsidRPr="007A0FD2">
        <w:rPr>
          <w:b/>
          <w:bCs/>
          <w:sz w:val="28"/>
          <w:szCs w:val="28"/>
          <w:highlight w:val="yellow"/>
        </w:rPr>
        <w:t xml:space="preserve">What does Dr. John J. </w:t>
      </w:r>
      <w:proofErr w:type="spellStart"/>
      <w:r w:rsidRPr="007A0FD2">
        <w:rPr>
          <w:b/>
          <w:bCs/>
          <w:sz w:val="28"/>
          <w:szCs w:val="28"/>
          <w:highlight w:val="yellow"/>
        </w:rPr>
        <w:t>Ratey</w:t>
      </w:r>
      <w:proofErr w:type="spellEnd"/>
      <w:r w:rsidRPr="007A0FD2">
        <w:rPr>
          <w:b/>
          <w:bCs/>
          <w:sz w:val="28"/>
          <w:szCs w:val="28"/>
          <w:highlight w:val="yellow"/>
        </w:rPr>
        <w:t xml:space="preserve"> say about the </w:t>
      </w:r>
      <w:proofErr w:type="gramStart"/>
      <w:r w:rsidRPr="007A0FD2">
        <w:rPr>
          <w:b/>
          <w:bCs/>
          <w:sz w:val="28"/>
          <w:szCs w:val="28"/>
          <w:highlight w:val="yellow"/>
        </w:rPr>
        <w:t>brain</w:t>
      </w:r>
      <w:r w:rsidR="000D482D" w:rsidRPr="007A0FD2">
        <w:rPr>
          <w:b/>
          <w:bCs/>
          <w:sz w:val="28"/>
          <w:szCs w:val="28"/>
          <w:highlight w:val="yellow"/>
        </w:rPr>
        <w:t>…</w:t>
      </w:r>
      <w:proofErr w:type="gramEnd"/>
    </w:p>
    <w:p w14:paraId="1A43DC1C" w14:textId="243F3095" w:rsidR="006C7A51" w:rsidRPr="006C7A51" w:rsidRDefault="006C7A51" w:rsidP="00A55C6F">
      <w:pPr>
        <w:rPr>
          <w:sz w:val="24"/>
          <w:szCs w:val="24"/>
        </w:rPr>
      </w:pPr>
      <w:r w:rsidRPr="007A0FD2">
        <w:rPr>
          <w:sz w:val="24"/>
          <w:szCs w:val="24"/>
          <w:highlight w:val="yellow"/>
        </w:rPr>
        <w:t>What are “Novel Events”?  Social events as a “novel event” and the impacts of BDNF on the brain.  Most who are depressed, do not engage in socialization.</w:t>
      </w:r>
    </w:p>
    <w:p w14:paraId="29714F4C" w14:textId="0BE4BECB" w:rsidR="000D482D" w:rsidRDefault="001D2542" w:rsidP="00A55C6F">
      <w:r>
        <w:t xml:space="preserve">SOURCE:  SPARK, 2008, John J. </w:t>
      </w:r>
      <w:proofErr w:type="spellStart"/>
      <w:r>
        <w:t>Ratey</w:t>
      </w:r>
      <w:proofErr w:type="spellEnd"/>
      <w:r>
        <w:t>, MD.</w:t>
      </w:r>
    </w:p>
    <w:p w14:paraId="590B8875" w14:textId="77777777" w:rsidR="007A0FD2" w:rsidRDefault="007A0FD2" w:rsidP="00E87356">
      <w:pPr>
        <w:rPr>
          <w:b/>
          <w:bCs/>
        </w:rPr>
      </w:pPr>
    </w:p>
    <w:p w14:paraId="5F2B03D8" w14:textId="2ED5BEF5" w:rsidR="00E87356" w:rsidRPr="00E87356" w:rsidRDefault="00E87356" w:rsidP="00E87356">
      <w:pPr>
        <w:rPr>
          <w:b/>
          <w:bCs/>
        </w:rPr>
      </w:pPr>
      <w:r w:rsidRPr="00E87356">
        <w:rPr>
          <w:b/>
          <w:bCs/>
        </w:rPr>
        <w:t>Top 10 Falls in the Elderly Statistics for 2021</w:t>
      </w:r>
    </w:p>
    <w:p w14:paraId="254002A4" w14:textId="77777777" w:rsidR="00E87356" w:rsidRPr="00E87356" w:rsidRDefault="00E87356" w:rsidP="00E87356">
      <w:pPr>
        <w:numPr>
          <w:ilvl w:val="0"/>
          <w:numId w:val="2"/>
        </w:numPr>
      </w:pPr>
      <w:r w:rsidRPr="00E87356">
        <w:t>67% of falls don’t happen from a height, but rather when individuals slip or trip.</w:t>
      </w:r>
    </w:p>
    <w:p w14:paraId="23B2143D" w14:textId="27BF7E63" w:rsidR="00E87356" w:rsidRPr="007A0FD2" w:rsidRDefault="00E87356" w:rsidP="00E87356">
      <w:pPr>
        <w:numPr>
          <w:ilvl w:val="0"/>
          <w:numId w:val="2"/>
        </w:numPr>
        <w:rPr>
          <w:highlight w:val="yellow"/>
        </w:rPr>
      </w:pPr>
      <w:r w:rsidRPr="007A0FD2">
        <w:rPr>
          <w:highlight w:val="yellow"/>
        </w:rPr>
        <w:t xml:space="preserve">Isolation due to the pandemic increases the likelihood of a fall-related </w:t>
      </w:r>
      <w:r w:rsidR="007A0FD2" w:rsidRPr="007A0FD2">
        <w:rPr>
          <w:highlight w:val="yellow"/>
        </w:rPr>
        <w:t>injury.</w:t>
      </w:r>
    </w:p>
    <w:p w14:paraId="01BF26A8" w14:textId="77777777" w:rsidR="00E87356" w:rsidRPr="00E87356" w:rsidRDefault="00E87356" w:rsidP="00E87356">
      <w:pPr>
        <w:numPr>
          <w:ilvl w:val="0"/>
          <w:numId w:val="2"/>
        </w:numPr>
      </w:pPr>
      <w:r w:rsidRPr="00E87356">
        <w:t>The prevalence of falls in the elderly is 700,000 to one million hospital patients yearly.</w:t>
      </w:r>
    </w:p>
    <w:p w14:paraId="1D3A9AE1" w14:textId="77777777" w:rsidR="00E87356" w:rsidRPr="007A0FD2" w:rsidRDefault="00E87356" w:rsidP="00E87356">
      <w:pPr>
        <w:numPr>
          <w:ilvl w:val="0"/>
          <w:numId w:val="2"/>
        </w:numPr>
        <w:rPr>
          <w:highlight w:val="yellow"/>
        </w:rPr>
      </w:pPr>
      <w:r w:rsidRPr="007A0FD2">
        <w:rPr>
          <w:highlight w:val="yellow"/>
        </w:rPr>
        <w:t>Every 11 seconds, an older person is receiving treatment for a fall in the emergency room.</w:t>
      </w:r>
    </w:p>
    <w:p w14:paraId="6C5464C8" w14:textId="77777777" w:rsidR="00E87356" w:rsidRPr="00E87356" w:rsidRDefault="00E87356" w:rsidP="00E87356">
      <w:pPr>
        <w:numPr>
          <w:ilvl w:val="0"/>
          <w:numId w:val="2"/>
        </w:numPr>
      </w:pPr>
      <w:r w:rsidRPr="00E87356">
        <w:t>80% of hospital patient falls aren’t witnessed by staff.</w:t>
      </w:r>
    </w:p>
    <w:p w14:paraId="7CAB4297" w14:textId="77777777" w:rsidR="00E87356" w:rsidRPr="00E87356" w:rsidRDefault="00E87356" w:rsidP="00E87356">
      <w:pPr>
        <w:numPr>
          <w:ilvl w:val="0"/>
          <w:numId w:val="2"/>
        </w:numPr>
      </w:pPr>
      <w:r w:rsidRPr="00E87356">
        <w:t>In the US, accidental falls in older people complicate 2% of hospital stays.</w:t>
      </w:r>
    </w:p>
    <w:p w14:paraId="51269776" w14:textId="77777777" w:rsidR="00E87356" w:rsidRPr="00E87356" w:rsidRDefault="00E87356" w:rsidP="00E87356">
      <w:pPr>
        <w:numPr>
          <w:ilvl w:val="0"/>
          <w:numId w:val="2"/>
        </w:numPr>
      </w:pPr>
      <w:r w:rsidRPr="00E87356">
        <w:t>Every year, 37.3 million falls worldwide result in serious injuries that need medical treatment.</w:t>
      </w:r>
    </w:p>
    <w:p w14:paraId="508D6667" w14:textId="77777777" w:rsidR="00E87356" w:rsidRPr="007A0FD2" w:rsidRDefault="00E87356" w:rsidP="00E87356">
      <w:pPr>
        <w:numPr>
          <w:ilvl w:val="0"/>
          <w:numId w:val="2"/>
        </w:numPr>
        <w:rPr>
          <w:highlight w:val="yellow"/>
        </w:rPr>
      </w:pPr>
      <w:r w:rsidRPr="007A0FD2">
        <w:rPr>
          <w:highlight w:val="yellow"/>
        </w:rPr>
        <w:t>Someone dies by fall every 19 minutes.</w:t>
      </w:r>
    </w:p>
    <w:p w14:paraId="5B9E63C5" w14:textId="77777777" w:rsidR="00E87356" w:rsidRPr="007A0FD2" w:rsidRDefault="00E87356" w:rsidP="00E87356">
      <w:pPr>
        <w:numPr>
          <w:ilvl w:val="0"/>
          <w:numId w:val="2"/>
        </w:numPr>
        <w:rPr>
          <w:highlight w:val="yellow"/>
        </w:rPr>
      </w:pPr>
      <w:r w:rsidRPr="007A0FD2">
        <w:rPr>
          <w:highlight w:val="yellow"/>
        </w:rPr>
        <w:t>Falls statistics in the elderly show that older people with hearing loss have three times the risk of an accidental fall.</w:t>
      </w:r>
    </w:p>
    <w:p w14:paraId="66665B0D" w14:textId="77777777" w:rsidR="00E87356" w:rsidRPr="00E87356" w:rsidRDefault="00E87356" w:rsidP="00E87356">
      <w:pPr>
        <w:numPr>
          <w:ilvl w:val="0"/>
          <w:numId w:val="2"/>
        </w:numPr>
      </w:pPr>
      <w:r w:rsidRPr="00E87356">
        <w:t>Projects aimed at fall prevention have been successful, resulting in a 35% reduction in hospital fall rates.</w:t>
      </w:r>
    </w:p>
    <w:p w14:paraId="42DCFD12" w14:textId="2FEC2E86" w:rsidR="00E87356" w:rsidRDefault="007A0FD2" w:rsidP="00A55C6F">
      <w:hyperlink r:id="rId17" w:history="1">
        <w:r w:rsidR="00E87356" w:rsidRPr="00C95D45">
          <w:rPr>
            <w:rStyle w:val="Hyperlink"/>
          </w:rPr>
          <w:t>https://medalerthelp.org/blog/falls-in-the-elderly-statistics/</w:t>
        </w:r>
      </w:hyperlink>
    </w:p>
    <w:p w14:paraId="4B18D293" w14:textId="240EABC4" w:rsidR="00E87356" w:rsidRDefault="00E87356" w:rsidP="00A55C6F"/>
    <w:p w14:paraId="61E05112" w14:textId="77777777" w:rsidR="00E87356" w:rsidRPr="00A55C6F" w:rsidRDefault="00E87356" w:rsidP="00A55C6F"/>
    <w:sectPr w:rsidR="00E87356" w:rsidRPr="00A55C6F" w:rsidSect="00A55C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03FA"/>
    <w:multiLevelType w:val="multilevel"/>
    <w:tmpl w:val="5D28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917728"/>
    <w:multiLevelType w:val="multilevel"/>
    <w:tmpl w:val="017AF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6F"/>
    <w:rsid w:val="00040EAC"/>
    <w:rsid w:val="000D482D"/>
    <w:rsid w:val="0014713B"/>
    <w:rsid w:val="001D2542"/>
    <w:rsid w:val="003703E6"/>
    <w:rsid w:val="003D6212"/>
    <w:rsid w:val="006C7A51"/>
    <w:rsid w:val="007A0FD2"/>
    <w:rsid w:val="00840437"/>
    <w:rsid w:val="00875A98"/>
    <w:rsid w:val="00A55C6F"/>
    <w:rsid w:val="00AE7259"/>
    <w:rsid w:val="00E87356"/>
    <w:rsid w:val="00F305E5"/>
    <w:rsid w:val="00F915F5"/>
    <w:rsid w:val="00FD6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F75C"/>
  <w15:chartTrackingRefBased/>
  <w15:docId w15:val="{99AEC064-0B38-4A60-B600-6FC571120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5E5"/>
    <w:rPr>
      <w:color w:val="0563C1" w:themeColor="hyperlink"/>
      <w:u w:val="single"/>
    </w:rPr>
  </w:style>
  <w:style w:type="character" w:styleId="UnresolvedMention">
    <w:name w:val="Unresolved Mention"/>
    <w:basedOn w:val="DefaultParagraphFont"/>
    <w:uiPriority w:val="99"/>
    <w:semiHidden/>
    <w:unhideWhenUsed/>
    <w:rsid w:val="00F305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172317">
      <w:bodyDiv w:val="1"/>
      <w:marLeft w:val="0"/>
      <w:marRight w:val="0"/>
      <w:marTop w:val="0"/>
      <w:marBottom w:val="0"/>
      <w:divBdr>
        <w:top w:val="none" w:sz="0" w:space="0" w:color="auto"/>
        <w:left w:val="none" w:sz="0" w:space="0" w:color="auto"/>
        <w:bottom w:val="none" w:sz="0" w:space="0" w:color="auto"/>
        <w:right w:val="none" w:sz="0" w:space="0" w:color="auto"/>
      </w:divBdr>
    </w:div>
    <w:div w:id="2001998138">
      <w:bodyDiv w:val="1"/>
      <w:marLeft w:val="0"/>
      <w:marRight w:val="0"/>
      <w:marTop w:val="0"/>
      <w:marBottom w:val="0"/>
      <w:divBdr>
        <w:top w:val="none" w:sz="0" w:space="0" w:color="auto"/>
        <w:left w:val="none" w:sz="0" w:space="0" w:color="auto"/>
        <w:bottom w:val="none" w:sz="0" w:space="0" w:color="auto"/>
        <w:right w:val="none" w:sz="0" w:space="0" w:color="auto"/>
      </w:divBdr>
    </w:div>
    <w:div w:id="2088920567">
      <w:bodyDiv w:val="1"/>
      <w:marLeft w:val="0"/>
      <w:marRight w:val="0"/>
      <w:marTop w:val="0"/>
      <w:marBottom w:val="0"/>
      <w:divBdr>
        <w:top w:val="none" w:sz="0" w:space="0" w:color="auto"/>
        <w:left w:val="none" w:sz="0" w:space="0" w:color="auto"/>
        <w:bottom w:val="none" w:sz="0" w:space="0" w:color="auto"/>
        <w:right w:val="none" w:sz="0" w:space="0" w:color="auto"/>
      </w:divBdr>
    </w:div>
    <w:div w:id="212114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a.nih.gov/health/loneliness-and-social-isolation-tips-staying-connected" TargetMode="External"/><Relationship Id="rId13" Type="http://schemas.openxmlformats.org/officeDocument/2006/relationships/hyperlink" Target="https://www.sciencedirect.com/science/article/pii/S221133552030231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ia.nih.gov/health/good-nights-sleep" TargetMode="External"/><Relationship Id="rId12" Type="http://schemas.openxmlformats.org/officeDocument/2006/relationships/hyperlink" Target="https://www.sciencedirect.com/science/article/pii/S221133552030231X" TargetMode="External"/><Relationship Id="rId17" Type="http://schemas.openxmlformats.org/officeDocument/2006/relationships/hyperlink" Target="https://medalerthelp.org/blog/falls-in-the-elderly-statistics/" TargetMode="External"/><Relationship Id="rId2" Type="http://schemas.openxmlformats.org/officeDocument/2006/relationships/styles" Target="styles.xml"/><Relationship Id="rId16" Type="http://schemas.openxmlformats.org/officeDocument/2006/relationships/hyperlink" Target="https://www.nimh.nih.gov/sites/default/files/documents/health/publications/older-adults-and-depression/19-mh-8080-olderadultsanddepression.pdf" TargetMode="External"/><Relationship Id="rId1" Type="http://schemas.openxmlformats.org/officeDocument/2006/relationships/numbering" Target="numbering.xml"/><Relationship Id="rId6" Type="http://schemas.openxmlformats.org/officeDocument/2006/relationships/hyperlink" Target="https://www.nia.nih.gov/health/taking-care-yourself-tips-caregivers" TargetMode="External"/><Relationship Id="rId11" Type="http://schemas.openxmlformats.org/officeDocument/2006/relationships/hyperlink" Target="https://www.nia.nih.gov/health/depression-and-older-adults" TargetMode="External"/><Relationship Id="rId5" Type="http://schemas.openxmlformats.org/officeDocument/2006/relationships/hyperlink" Target="https://www.nia.nih.gov/health/stroke" TargetMode="External"/><Relationship Id="rId15" Type="http://schemas.openxmlformats.org/officeDocument/2006/relationships/hyperlink" Target="https://reader.elsevier.com/reader/sd/pii/S221133552030231X?token=E4F8A9AE6BA337B2DF9EF471A0C720E451B64256BA497338CF09155A69FD0E84E30A2033E604BBB28D192A3A2C0C4105&amp;originRegion=us-east-1&amp;originCreation=20210924021220" TargetMode="External"/><Relationship Id="rId10" Type="http://schemas.openxmlformats.org/officeDocument/2006/relationships/hyperlink" Target="https://www.nia.nih.gov/health/when-does-drinking-become-probl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ia.nih.gov/health/exercise-physical-activity" TargetMode="External"/><Relationship Id="rId14" Type="http://schemas.openxmlformats.org/officeDocument/2006/relationships/hyperlink" Target="https://www.sciencedirect.com/science/article/pii/S221133552030231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1494</Words>
  <Characters>8521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3</cp:revision>
  <dcterms:created xsi:type="dcterms:W3CDTF">2021-09-24T02:00:00Z</dcterms:created>
  <dcterms:modified xsi:type="dcterms:W3CDTF">2022-03-03T03:34:00Z</dcterms:modified>
</cp:coreProperties>
</file>